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44491B9B"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51328919" w:rsidR="00F92268" w:rsidRPr="00FF66BF" w:rsidRDefault="007B44ED" w:rsidP="00F246C7">
            <w:pPr>
              <w:pStyle w:val="RefTableHeader"/>
            </w:pPr>
            <w:r>
              <w:t>2375</w:t>
            </w:r>
            <w:r w:rsidR="0079092F">
              <w:t>-A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3F4DE49F" w14:textId="2D8E78ED" w:rsidR="004B15BB" w:rsidRPr="00F54D9D" w:rsidRDefault="0079092F" w:rsidP="007E5C16">
      <w:pPr>
        <w:pStyle w:val="Heading1"/>
      </w:pPr>
      <w:r w:rsidRPr="0079092F">
        <w:t>Specialty Guideline Management</w:t>
      </w:r>
      <w:r w:rsidR="008C54D9" w:rsidRPr="00BD1CC1">
        <w:br/>
      </w:r>
      <w:proofErr w:type="spellStart"/>
      <w:r w:rsidRPr="0079092F">
        <w:t>Actimmune</w:t>
      </w:r>
      <w:proofErr w:type="spellEnd"/>
    </w:p>
    <w:p w14:paraId="78861C92" w14:textId="4DC1DF9C" w:rsidR="00203468" w:rsidRPr="00602253" w:rsidRDefault="00C64534" w:rsidP="008E0F0D">
      <w:pPr>
        <w:pStyle w:val="Heading2"/>
      </w:pPr>
      <w:r w:rsidRPr="00BD1CC1">
        <w:t xml:space="preserve">Products Referenced by this </w:t>
      </w:r>
      <w:r w:rsidR="00501602" w:rsidRPr="00BD1CC1">
        <w:t>Document</w:t>
      </w:r>
    </w:p>
    <w:p w14:paraId="07868740" w14:textId="21AC3067" w:rsidR="00725714" w:rsidRDefault="00D82D85" w:rsidP="0079092F">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E44B04" w:rsidRPr="00E44B04">
        <w:t>Over-the-counter (OTC)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BD1CC1" w14:paraId="057AAA89" w14:textId="77777777">
        <w:trPr>
          <w:cantSplit/>
          <w:trHeight w:val="288"/>
          <w:tblHeader/>
        </w:trPr>
        <w:tc>
          <w:tcPr>
            <w:tcW w:w="5265" w:type="dxa"/>
            <w:vAlign w:val="center"/>
          </w:tcPr>
          <w:p w14:paraId="6CBFE1BD" w14:textId="77777777" w:rsidR="005B4D7C" w:rsidRPr="00BD1CC1" w:rsidRDefault="005B4D7C">
            <w:pPr>
              <w:pStyle w:val="TableHeader"/>
            </w:pPr>
            <w:r w:rsidRPr="00BD1CC1">
              <w:t>Brand Name</w:t>
            </w:r>
          </w:p>
        </w:tc>
        <w:tc>
          <w:tcPr>
            <w:tcW w:w="5595" w:type="dxa"/>
            <w:vAlign w:val="center"/>
          </w:tcPr>
          <w:p w14:paraId="18440B85" w14:textId="77777777" w:rsidR="005B4D7C" w:rsidRPr="00BD1CC1" w:rsidRDefault="005B4D7C">
            <w:pPr>
              <w:pStyle w:val="TableHeader"/>
            </w:pPr>
            <w:r w:rsidRPr="00BD1CC1">
              <w:t>Generic Name</w:t>
            </w:r>
          </w:p>
        </w:tc>
      </w:tr>
      <w:tr w:rsidR="005B4D7C" w:rsidRPr="00BD1CC1" w14:paraId="7742B1EC" w14:textId="77777777">
        <w:trPr>
          <w:cantSplit/>
        </w:trPr>
        <w:tc>
          <w:tcPr>
            <w:tcW w:w="5265" w:type="dxa"/>
          </w:tcPr>
          <w:p w14:paraId="4DED0C9B" w14:textId="3B184098" w:rsidR="005B4D7C" w:rsidRPr="00BD1CC1" w:rsidRDefault="0079092F">
            <w:pPr>
              <w:pStyle w:val="TableDataUnpadded"/>
            </w:pPr>
            <w:proofErr w:type="spellStart"/>
            <w:r w:rsidRPr="0079092F">
              <w:t>Actimmune</w:t>
            </w:r>
            <w:proofErr w:type="spellEnd"/>
            <w:r w:rsidRPr="0079092F">
              <w:t xml:space="preserve"> </w:t>
            </w:r>
          </w:p>
        </w:tc>
        <w:tc>
          <w:tcPr>
            <w:tcW w:w="5595" w:type="dxa"/>
          </w:tcPr>
          <w:p w14:paraId="1A09710D" w14:textId="6F35D4D8" w:rsidR="005B4D7C" w:rsidRPr="00BD1CC1" w:rsidRDefault="0079092F">
            <w:pPr>
              <w:pStyle w:val="TableDataUnpadded"/>
            </w:pPr>
            <w:r w:rsidRPr="0079092F">
              <w:t>interferon gamma-1b</w:t>
            </w:r>
          </w:p>
        </w:tc>
      </w:tr>
    </w:tbl>
    <w:p w14:paraId="14CE6108" w14:textId="65C992E4" w:rsidR="00FC1AAD" w:rsidRPr="00F54D9D" w:rsidRDefault="00ED052F" w:rsidP="00AA2A94">
      <w:pPr>
        <w:pStyle w:val="Heading2"/>
        <w:tabs>
          <w:tab w:val="left" w:pos="9540"/>
        </w:tabs>
      </w:pPr>
      <w:r>
        <w:t>Indications</w:t>
      </w:r>
    </w:p>
    <w:p w14:paraId="5FA1B121" w14:textId="0D439C9F" w:rsidR="0079092F" w:rsidRPr="0079092F" w:rsidRDefault="0079092F" w:rsidP="0079092F">
      <w:pPr>
        <w:pStyle w:val="BodyText"/>
      </w:pPr>
      <w:r w:rsidRPr="0079092F">
        <w:t>The indications below including FDA-approved indications and compendial uses are considered a covered benefit provided that all the approval criteria are met and the member has no exclusions to the prescribed therapy.</w:t>
      </w:r>
    </w:p>
    <w:p w14:paraId="134B5687" w14:textId="513F4E3E" w:rsidR="00ED052F" w:rsidRDefault="00ED052F" w:rsidP="00ED052F">
      <w:pPr>
        <w:pStyle w:val="Heading3"/>
        <w:keepNext w:val="0"/>
      </w:pPr>
      <w:r w:rsidRPr="00BD1CC1">
        <w:t>FDA-</w:t>
      </w:r>
      <w:r w:rsidR="00086318">
        <w:t>A</w:t>
      </w:r>
      <w:r w:rsidRPr="00BD1CC1">
        <w:t>pproved Indications</w:t>
      </w:r>
      <w:r w:rsidR="0079092F" w:rsidRPr="00086318">
        <w:rPr>
          <w:vertAlign w:val="superscript"/>
        </w:rPr>
        <w:t>1</w:t>
      </w:r>
    </w:p>
    <w:p w14:paraId="05CC9706" w14:textId="21915693" w:rsidR="0079092F" w:rsidRDefault="0079092F" w:rsidP="0079092F">
      <w:pPr>
        <w:pStyle w:val="ListParagraph"/>
        <w:contextualSpacing w:val="0"/>
      </w:pPr>
      <w:proofErr w:type="spellStart"/>
      <w:r>
        <w:t>Actimmune</w:t>
      </w:r>
      <w:proofErr w:type="spellEnd"/>
      <w:r>
        <w:t xml:space="preserve"> is indicated for reducing the frequency and severity of serious infections associated with chronic granulomatous disease (CGD).</w:t>
      </w:r>
    </w:p>
    <w:p w14:paraId="3696A5A2" w14:textId="5FB316B3" w:rsidR="0079092F" w:rsidRPr="0079092F" w:rsidRDefault="0079092F" w:rsidP="0079092F">
      <w:pPr>
        <w:pStyle w:val="ListParagraph"/>
        <w:contextualSpacing w:val="0"/>
      </w:pPr>
      <w:proofErr w:type="spellStart"/>
      <w:r>
        <w:t>Actimmune</w:t>
      </w:r>
      <w:proofErr w:type="spellEnd"/>
      <w:r>
        <w:t xml:space="preserve"> is indicated for delaying time to disease progression in patients with severe, malignant osteopetrosis (SMO).</w:t>
      </w:r>
    </w:p>
    <w:p w14:paraId="0B5EC236" w14:textId="174FA072" w:rsidR="0044763A" w:rsidRPr="00640CE3" w:rsidRDefault="009F2EF1" w:rsidP="0044763A">
      <w:pPr>
        <w:pStyle w:val="Heading3"/>
      </w:pPr>
      <w:r w:rsidRPr="00640CE3">
        <w:t>Compendial Uses</w:t>
      </w:r>
      <w:r w:rsidR="0079092F" w:rsidRPr="00640CE3">
        <w:rPr>
          <w:vertAlign w:val="superscript"/>
        </w:rPr>
        <w:t>2</w:t>
      </w:r>
    </w:p>
    <w:p w14:paraId="389AA666" w14:textId="77777777" w:rsidR="0079092F" w:rsidRPr="00640CE3" w:rsidRDefault="0079092F" w:rsidP="0079092F">
      <w:pPr>
        <w:pStyle w:val="BodyText"/>
      </w:pPr>
      <w:r w:rsidRPr="00640CE3">
        <w:t>Mycosis fungoides/Sezary syndrome</w:t>
      </w:r>
    </w:p>
    <w:p w14:paraId="571BC716" w14:textId="1565F84C" w:rsidR="0079092F" w:rsidRPr="0079092F" w:rsidRDefault="0079092F" w:rsidP="0079092F">
      <w:pPr>
        <w:pStyle w:val="BodyText"/>
      </w:pPr>
      <w:r>
        <w:t>All other indications are considered experimental/investigational and not medically necessary.</w:t>
      </w:r>
    </w:p>
    <w:p w14:paraId="4A5B15F8" w14:textId="01152CDE" w:rsidR="00006174" w:rsidRPr="00AA1E6A" w:rsidRDefault="00006174" w:rsidP="00006174">
      <w:pPr>
        <w:pStyle w:val="Heading2"/>
      </w:pPr>
      <w:r w:rsidRPr="00BD1CC1">
        <w:t>Prescriber Specialties</w:t>
      </w:r>
    </w:p>
    <w:p w14:paraId="3339DD5A" w14:textId="77777777" w:rsidR="00006174" w:rsidRDefault="00006174" w:rsidP="00006174">
      <w:pPr>
        <w:pStyle w:val="BodyText"/>
      </w:pPr>
      <w:r w:rsidRPr="00BD1CC1">
        <w:lastRenderedPageBreak/>
        <w:t>This medication must be prescribed by or in consultation with one of the following:</w:t>
      </w:r>
    </w:p>
    <w:p w14:paraId="70DA3D3C" w14:textId="5161C927" w:rsidR="0079092F" w:rsidRDefault="0079092F" w:rsidP="00086318">
      <w:pPr>
        <w:pStyle w:val="ListParagraph"/>
        <w:numPr>
          <w:ilvl w:val="0"/>
          <w:numId w:val="30"/>
        </w:numPr>
        <w:contextualSpacing w:val="0"/>
      </w:pPr>
      <w:r>
        <w:t>Chronic Granulomatous Disease (CGD): immunologist or prescriber who specializes in the management of CGD</w:t>
      </w:r>
    </w:p>
    <w:p w14:paraId="7F6C1397" w14:textId="2F6EC578" w:rsidR="0079092F" w:rsidRDefault="0079092F" w:rsidP="00086318">
      <w:pPr>
        <w:pStyle w:val="ListParagraph"/>
        <w:numPr>
          <w:ilvl w:val="0"/>
          <w:numId w:val="30"/>
        </w:numPr>
        <w:contextualSpacing w:val="0"/>
      </w:pPr>
      <w:r>
        <w:t>Severe, Malignant Osteopetrosis (SMO): endocrinologist</w:t>
      </w:r>
    </w:p>
    <w:p w14:paraId="70387E2A" w14:textId="479A6070" w:rsidR="0079092F" w:rsidRDefault="0079092F" w:rsidP="00086318">
      <w:pPr>
        <w:pStyle w:val="ListParagraph"/>
        <w:numPr>
          <w:ilvl w:val="0"/>
          <w:numId w:val="30"/>
        </w:numPr>
        <w:contextualSpacing w:val="0"/>
      </w:pPr>
      <w:r>
        <w:t>Mycosis Fungoides/Sezary Syndrome: hematologist or oncologist</w:t>
      </w:r>
    </w:p>
    <w:p w14:paraId="50A38FBA" w14:textId="2466F3AD" w:rsidR="00FE0C63" w:rsidRPr="00F54D9D" w:rsidRDefault="00685107" w:rsidP="00E050E1">
      <w:pPr>
        <w:pStyle w:val="Heading2"/>
      </w:pPr>
      <w:r>
        <w:t>Coverage Criteria</w:t>
      </w:r>
    </w:p>
    <w:p w14:paraId="691A5FE9" w14:textId="6BDE6EE5" w:rsidR="0079092F" w:rsidRDefault="0079092F" w:rsidP="0079092F">
      <w:pPr>
        <w:pStyle w:val="Heading3"/>
      </w:pPr>
      <w:r>
        <w:t>Chronic Granulomatous Disease</w:t>
      </w:r>
      <w:r w:rsidRPr="00086318">
        <w:rPr>
          <w:vertAlign w:val="superscript"/>
        </w:rPr>
        <w:t>1</w:t>
      </w:r>
    </w:p>
    <w:p w14:paraId="33DE6DFF" w14:textId="4AB61412" w:rsidR="0079092F" w:rsidRDefault="0079092F" w:rsidP="0079092F">
      <w:pPr>
        <w:pStyle w:val="BodyText"/>
      </w:pPr>
      <w:r>
        <w:t>Authorization of 12 months may be granted to reduce the frequency and severity of infections associated with chronic granulomatous disease</w:t>
      </w:r>
      <w:r w:rsidR="0038020E">
        <w:t xml:space="preserve"> (CGD)</w:t>
      </w:r>
      <w:r>
        <w:t>.</w:t>
      </w:r>
    </w:p>
    <w:p w14:paraId="5505D508" w14:textId="4F513DE1" w:rsidR="0079092F" w:rsidRDefault="0079092F" w:rsidP="0079092F">
      <w:pPr>
        <w:pStyle w:val="Heading3"/>
      </w:pPr>
      <w:r>
        <w:t>Severe, Malignant Osteopetrosis</w:t>
      </w:r>
      <w:r w:rsidRPr="00086318">
        <w:rPr>
          <w:vertAlign w:val="superscript"/>
        </w:rPr>
        <w:t>1</w:t>
      </w:r>
    </w:p>
    <w:p w14:paraId="5BCA8951" w14:textId="4F1DB802" w:rsidR="0079092F" w:rsidRDefault="0079092F" w:rsidP="0079092F">
      <w:pPr>
        <w:pStyle w:val="BodyText"/>
      </w:pPr>
      <w:r>
        <w:t>Authorization of 12 months may be granted to delay time to disease progression in patients with severe, malignant osteopetrosis</w:t>
      </w:r>
      <w:r w:rsidR="0038020E">
        <w:t xml:space="preserve"> (SMO)</w:t>
      </w:r>
      <w:r>
        <w:t>.</w:t>
      </w:r>
    </w:p>
    <w:p w14:paraId="7C83F299" w14:textId="7ABFAFC9" w:rsidR="0079092F" w:rsidRDefault="0079092F" w:rsidP="0079092F">
      <w:pPr>
        <w:pStyle w:val="Heading3"/>
      </w:pPr>
      <w:r>
        <w:t>Mycosis Fungoides/Sezary Syndrome</w:t>
      </w:r>
      <w:r w:rsidRPr="00086318">
        <w:rPr>
          <w:vertAlign w:val="superscript"/>
        </w:rPr>
        <w:t>2</w:t>
      </w:r>
    </w:p>
    <w:p w14:paraId="37792B20" w14:textId="6CFEE2F2" w:rsidR="0079092F" w:rsidRPr="0079092F" w:rsidRDefault="0079092F" w:rsidP="0079092F">
      <w:pPr>
        <w:pStyle w:val="BodyText"/>
      </w:pPr>
      <w:r>
        <w:t>Authorization of 12 months may be granted for treatment of mycosis fungoides or Sezary syndrome.</w:t>
      </w:r>
    </w:p>
    <w:p w14:paraId="3A643EC3" w14:textId="1C9F0214" w:rsidR="00A501AC" w:rsidRPr="00F54D9D" w:rsidRDefault="00A501AC" w:rsidP="00A501AC">
      <w:pPr>
        <w:pStyle w:val="Heading2"/>
      </w:pPr>
      <w:r w:rsidRPr="00BD1CC1">
        <w:t>Continuation of Therapy</w:t>
      </w:r>
    </w:p>
    <w:p w14:paraId="748D2E5F" w14:textId="1D232FED" w:rsidR="00F54D9D" w:rsidRPr="00F54D9D" w:rsidRDefault="00F54D9D" w:rsidP="00F54D9D">
      <w:pPr>
        <w:pStyle w:val="BodyText"/>
      </w:pPr>
      <w:r w:rsidRPr="00F54D9D">
        <w:t>Authorization of 12 months may be granted for continued treatment in members requesting reauthorization for an indication listed in the coverage criteria section who are experiencing benefit from therapy as evidenced by disease stability or disease improvement.</w:t>
      </w:r>
    </w:p>
    <w:p w14:paraId="10DA4309" w14:textId="1B1F6A29" w:rsidR="00FF66BF" w:rsidRPr="008D1B34" w:rsidRDefault="00FF66BF" w:rsidP="00FF66BF">
      <w:pPr>
        <w:pStyle w:val="Heading2"/>
      </w:pPr>
      <w:r w:rsidRPr="008D1B34">
        <w:t>References</w:t>
      </w:r>
    </w:p>
    <w:p w14:paraId="586915D5" w14:textId="77777777" w:rsidR="00F54D9D" w:rsidRPr="00086318" w:rsidRDefault="00F54D9D" w:rsidP="00086318">
      <w:pPr>
        <w:pStyle w:val="ReferenceOrdered"/>
      </w:pPr>
      <w:proofErr w:type="spellStart"/>
      <w:r w:rsidRPr="00086318">
        <w:t>Actimmune</w:t>
      </w:r>
      <w:proofErr w:type="spellEnd"/>
      <w:r w:rsidRPr="00086318">
        <w:t xml:space="preserve"> [package insert]. Deerfield, IL: Horizon Therapeutics USA, Inc.; March 2021.</w:t>
      </w:r>
    </w:p>
    <w:p w14:paraId="47E1A10C" w14:textId="1BB92488" w:rsidR="00C44990" w:rsidRPr="008A72CA" w:rsidRDefault="00F54D9D" w:rsidP="008A72CA">
      <w:pPr>
        <w:pStyle w:val="ReferenceOrdered"/>
      </w:pPr>
      <w:r w:rsidRPr="00086318">
        <w:t>The NCCN Drugs &amp; Biologics Compendium® © 202</w:t>
      </w:r>
      <w:r w:rsidR="0038020E">
        <w:t>4</w:t>
      </w:r>
      <w:r w:rsidRPr="00086318">
        <w:t xml:space="preserve"> National Comprehensive Cancer Network, Inc. Available at: https://www.nccn.org. Accessed August 8, 202</w:t>
      </w:r>
      <w:r w:rsidR="0038020E">
        <w:t>4</w:t>
      </w:r>
      <w:r w:rsidRPr="00086318">
        <w:t>.</w:t>
      </w:r>
    </w:p>
    <w:sectPr w:rsidR="00C44990" w:rsidRPr="008A72CA" w:rsidSect="00842A4D">
      <w:headerReference w:type="first" r:id="rId15"/>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91195" w14:textId="77777777" w:rsidR="003B769E" w:rsidRDefault="003B769E">
      <w:r>
        <w:separator/>
      </w:r>
    </w:p>
  </w:endnote>
  <w:endnote w:type="continuationSeparator" w:id="0">
    <w:p w14:paraId="262EC496" w14:textId="77777777" w:rsidR="003B769E" w:rsidRDefault="003B769E">
      <w:r>
        <w:continuationSeparator/>
      </w:r>
    </w:p>
  </w:endnote>
  <w:endnote w:type="continuationNotice" w:id="1">
    <w:p w14:paraId="6F2700D6" w14:textId="77777777" w:rsidR="003B769E" w:rsidRDefault="003B76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457B34B0"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C25770" w:rsidRPr="00C25770">
      <w:rPr>
        <w:rFonts w:cs="Arial"/>
        <w:noProof/>
        <w:sz w:val="16"/>
        <w:szCs w:val="16"/>
      </w:rPr>
      <w:t>Actimmune</w:t>
    </w:r>
    <w:r w:rsidR="00C25770">
      <w:rPr>
        <w:rFonts w:cs="Arial"/>
        <w:noProof/>
        <w:snapToGrid w:val="0"/>
        <w:color w:val="000000"/>
        <w:sz w:val="16"/>
        <w:szCs w:val="16"/>
      </w:rPr>
      <w:t xml:space="preserve"> SGM 2375-A</w:t>
    </w:r>
    <w:r w:rsidR="00C25770" w:rsidRPr="00C25770">
      <w:rPr>
        <w:rFonts w:cs="Arial"/>
        <w:noProof/>
        <w:sz w:val="16"/>
        <w:szCs w:val="16"/>
      </w:rPr>
      <w:t xml:space="preserve"> </w:t>
    </w:r>
    <w:r w:rsidR="0009450A">
      <w:rPr>
        <w:rFonts w:cs="Arial"/>
        <w:noProof/>
        <w:sz w:val="16"/>
        <w:szCs w:val="16"/>
      </w:rPr>
      <w:t>P</w:t>
    </w:r>
    <w:r w:rsidR="00C25770" w:rsidRPr="00C25770">
      <w:rPr>
        <w:rFonts w:cs="Arial"/>
        <w:noProof/>
        <w:sz w:val="16"/>
        <w:szCs w:val="16"/>
      </w:rPr>
      <w:t>202</w:t>
    </w:r>
    <w:r w:rsidR="00856384">
      <w:rPr>
        <w:rFonts w:cs="Arial"/>
        <w:noProof/>
        <w:sz w:val="16"/>
        <w:szCs w:val="16"/>
      </w:rPr>
      <w:t>4</w:t>
    </w:r>
    <w:r w:rsidR="00C25770">
      <w:rPr>
        <w:rFonts w:cs="Arial"/>
        <w:noProof/>
        <w:snapToGrid w:val="0"/>
        <w:color w:val="000000"/>
        <w:sz w:val="16"/>
        <w:szCs w:val="16"/>
      </w:rPr>
      <w:t>_R.docx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1CA0FB1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7DEA3284" w:rsidR="00F75C81" w:rsidRPr="00C25770" w:rsidRDefault="00C36B72" w:rsidP="00C25770">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2436218F"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2049EF">
      <w:rPr>
        <w:rFonts w:cs="Arial"/>
        <w:noProof/>
        <w:snapToGrid w:val="0"/>
        <w:color w:val="000000"/>
        <w:sz w:val="16"/>
        <w:szCs w:val="16"/>
        <w:lang w:val="fr-FR"/>
      </w:rPr>
      <w:instrText xml:space="preserve"> FILENAME   \* MERGEFORMAT </w:instrText>
    </w:r>
    <w:r w:rsidRPr="00EC47B6">
      <w:rPr>
        <w:rFonts w:cs="Arial"/>
        <w:noProof/>
        <w:snapToGrid w:val="0"/>
        <w:color w:val="000000"/>
        <w:sz w:val="16"/>
        <w:szCs w:val="16"/>
        <w:lang w:val="pt-BR"/>
      </w:rPr>
      <w:fldChar w:fldCharType="separate"/>
    </w:r>
    <w:r w:rsidR="004D3A5F" w:rsidRPr="002049EF">
      <w:rPr>
        <w:rFonts w:cs="Arial"/>
        <w:noProof/>
        <w:sz w:val="16"/>
        <w:szCs w:val="16"/>
        <w:lang w:val="fr-FR"/>
      </w:rPr>
      <w:t>Actimmune</w:t>
    </w:r>
    <w:r w:rsidR="004D3A5F" w:rsidRPr="002049EF">
      <w:rPr>
        <w:rFonts w:cs="Arial"/>
        <w:noProof/>
        <w:snapToGrid w:val="0"/>
        <w:color w:val="000000"/>
        <w:sz w:val="16"/>
        <w:szCs w:val="16"/>
        <w:lang w:val="fr-FR"/>
      </w:rPr>
      <w:t xml:space="preserve"> </w:t>
    </w:r>
    <w:r w:rsidR="004B747D" w:rsidRPr="002049EF">
      <w:rPr>
        <w:rFonts w:cs="Arial"/>
        <w:noProof/>
        <w:snapToGrid w:val="0"/>
        <w:color w:val="000000"/>
        <w:sz w:val="16"/>
        <w:szCs w:val="16"/>
        <w:lang w:val="fr-FR"/>
      </w:rPr>
      <w:t>SGM</w:t>
    </w:r>
    <w:r w:rsidR="004B747D" w:rsidRPr="002049EF">
      <w:rPr>
        <w:rFonts w:cs="Arial"/>
        <w:noProof/>
        <w:sz w:val="16"/>
        <w:szCs w:val="16"/>
        <w:lang w:val="fr-FR"/>
      </w:rPr>
      <w:t xml:space="preserve"> </w:t>
    </w:r>
    <w:r w:rsidR="004D3A5F" w:rsidRPr="002049EF">
      <w:rPr>
        <w:rFonts w:cs="Arial"/>
        <w:noProof/>
        <w:snapToGrid w:val="0"/>
        <w:color w:val="000000"/>
        <w:sz w:val="16"/>
        <w:szCs w:val="16"/>
        <w:lang w:val="fr-FR"/>
      </w:rPr>
      <w:t xml:space="preserve">2375-A </w:t>
    </w:r>
    <w:r w:rsidR="0009450A">
      <w:rPr>
        <w:rFonts w:cs="Arial"/>
        <w:noProof/>
        <w:snapToGrid w:val="0"/>
        <w:color w:val="000000"/>
        <w:sz w:val="16"/>
        <w:szCs w:val="16"/>
        <w:lang w:val="fr-FR"/>
      </w:rPr>
      <w:t>P</w:t>
    </w:r>
    <w:r w:rsidR="004D3A5F" w:rsidRPr="002049EF">
      <w:rPr>
        <w:rFonts w:cs="Arial"/>
        <w:noProof/>
        <w:sz w:val="16"/>
        <w:szCs w:val="16"/>
        <w:lang w:val="fr-FR"/>
      </w:rPr>
      <w:t>202</w:t>
    </w:r>
    <w:r w:rsidR="00856384">
      <w:rPr>
        <w:rFonts w:cs="Arial"/>
        <w:noProof/>
        <w:sz w:val="16"/>
        <w:szCs w:val="16"/>
        <w:lang w:val="fr-FR"/>
      </w:rPr>
      <w:t>4</w:t>
    </w:r>
    <w:r w:rsidR="004B747D">
      <w:rPr>
        <w:rFonts w:cs="Arial"/>
        <w:noProof/>
        <w:sz w:val="16"/>
        <w:szCs w:val="16"/>
        <w:lang w:val="fr-FR"/>
      </w:rPr>
      <w:t>_R</w:t>
    </w:r>
    <w:r w:rsidR="004D3A5F" w:rsidRPr="002049EF">
      <w:rPr>
        <w:rFonts w:cs="Arial"/>
        <w:noProof/>
        <w:sz w:val="16"/>
        <w:szCs w:val="16"/>
        <w:lang w:val="fr-FR"/>
      </w:rPr>
      <w:t>.docx</w:t>
    </w:r>
    <w:r w:rsidRPr="00EC47B6">
      <w:rPr>
        <w:rFonts w:cs="Arial"/>
        <w:noProof/>
        <w:sz w:val="16"/>
        <w:szCs w:val="16"/>
      </w:rPr>
      <w:fldChar w:fldCharType="end"/>
    </w:r>
    <w:r w:rsidRPr="002049EF">
      <w:rPr>
        <w:rFonts w:cs="Arial"/>
        <w:snapToGrid w:val="0"/>
        <w:color w:val="000000"/>
        <w:sz w:val="16"/>
        <w:lang w:val="fr-FR"/>
      </w:rPr>
      <w:tab/>
      <w:t>© 202</w:t>
    </w:r>
    <w:r w:rsidR="00D74279" w:rsidRPr="002049EF">
      <w:rPr>
        <w:rFonts w:cs="Arial"/>
        <w:snapToGrid w:val="0"/>
        <w:color w:val="000000"/>
        <w:sz w:val="16"/>
        <w:lang w:val="fr-FR"/>
      </w:rPr>
      <w:t>4</w:t>
    </w:r>
    <w:r w:rsidRPr="002049EF">
      <w:rPr>
        <w:rFonts w:cs="Arial"/>
        <w:snapToGrid w:val="0"/>
        <w:color w:val="000000"/>
        <w:sz w:val="16"/>
        <w:lang w:val="fr-FR"/>
      </w:rPr>
      <w:t xml:space="preserve"> CVS Caremark. </w:t>
    </w:r>
    <w:r w:rsidRPr="00EC47B6">
      <w:rPr>
        <w:rFonts w:cs="Arial"/>
        <w:snapToGrid w:val="0"/>
        <w:color w:val="000000"/>
        <w:sz w:val="16"/>
      </w:rPr>
      <w:t>All rights reserved.</w:t>
    </w:r>
  </w:p>
  <w:p w14:paraId="39BFE579" w14:textId="2B1B8017"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32B54255" w:rsidR="00ED04EC" w:rsidRPr="00F50D98" w:rsidRDefault="00F50D98" w:rsidP="008A72CA">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578B6" w14:textId="77777777" w:rsidR="003B769E" w:rsidRDefault="003B769E">
      <w:r>
        <w:separator/>
      </w:r>
    </w:p>
  </w:footnote>
  <w:footnote w:type="continuationSeparator" w:id="0">
    <w:p w14:paraId="2EFA77DB" w14:textId="77777777" w:rsidR="003B769E" w:rsidRDefault="003B769E">
      <w:r>
        <w:continuationSeparator/>
      </w:r>
    </w:p>
  </w:footnote>
  <w:footnote w:type="continuationNotice" w:id="1">
    <w:p w14:paraId="537E77EE" w14:textId="77777777" w:rsidR="003B769E" w:rsidRDefault="003B76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4D3A5F" w:rsidRDefault="00ED04EC" w:rsidP="00ED04EC">
          <w:pPr>
            <w:pStyle w:val="Header"/>
            <w:rPr>
              <w:rFonts w:cs="Arial"/>
              <w:sz w:val="16"/>
              <w:szCs w:val="16"/>
            </w:rPr>
          </w:pPr>
          <w:r w:rsidRPr="004D3A5F">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1C8E0B9F" w:rsidR="00ED04EC" w:rsidRPr="004D3A5F" w:rsidRDefault="00F54D9D" w:rsidP="00ED04EC">
          <w:pPr>
            <w:pStyle w:val="Header"/>
            <w:rPr>
              <w:rFonts w:cs="Arial"/>
              <w:sz w:val="16"/>
              <w:szCs w:val="16"/>
            </w:rPr>
          </w:pPr>
          <w:r w:rsidRPr="004D3A5F">
            <w:rPr>
              <w:rFonts w:cs="Arial"/>
              <w:sz w:val="16"/>
              <w:szCs w:val="16"/>
            </w:rPr>
            <w:t>23</w:t>
          </w:r>
          <w:r w:rsidR="0064428B">
            <w:rPr>
              <w:rFonts w:cs="Arial"/>
              <w:sz w:val="16"/>
              <w:szCs w:val="16"/>
            </w:rPr>
            <w:t>75</w:t>
          </w:r>
          <w:r w:rsidRPr="004D3A5F">
            <w:rPr>
              <w:rFonts w:cs="Arial"/>
              <w:sz w:val="16"/>
              <w:szCs w:val="16"/>
            </w:rPr>
            <w:t>-A</w:t>
          </w:r>
        </w:p>
      </w:tc>
    </w:tr>
  </w:tbl>
  <w:p w14:paraId="0D5ACCC2" w14:textId="462A1075"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640CE3" w:rsidRPr="00ED04EC" w14:paraId="69389D9F" w14:textId="77777777" w:rsidTr="002F6E55">
      <w:trPr>
        <w:trHeight w:val="144"/>
        <w:jc w:val="right"/>
      </w:trPr>
      <w:tc>
        <w:tcPr>
          <w:tcW w:w="1854" w:type="dxa"/>
          <w:hideMark/>
        </w:tcPr>
        <w:p w14:paraId="637DB93F" w14:textId="77777777" w:rsidR="00640CE3" w:rsidRPr="004D3A5F" w:rsidRDefault="00640CE3" w:rsidP="00640CE3">
          <w:pPr>
            <w:pStyle w:val="Header"/>
            <w:rPr>
              <w:rFonts w:cs="Arial"/>
              <w:sz w:val="16"/>
              <w:szCs w:val="16"/>
            </w:rPr>
          </w:pPr>
          <w:r w:rsidRPr="004D3A5F">
            <w:rPr>
              <w:rFonts w:cs="Arial"/>
              <w:sz w:val="16"/>
              <w:szCs w:val="16"/>
            </w:rPr>
            <w:t>Reference number(s)</w:t>
          </w:r>
        </w:p>
      </w:tc>
    </w:tr>
    <w:tr w:rsidR="00640CE3" w:rsidRPr="00ED04EC" w14:paraId="77023249" w14:textId="77777777" w:rsidTr="002F6E55">
      <w:trPr>
        <w:trHeight w:val="378"/>
        <w:jc w:val="right"/>
      </w:trPr>
      <w:tc>
        <w:tcPr>
          <w:tcW w:w="1854" w:type="dxa"/>
          <w:hideMark/>
        </w:tcPr>
        <w:p w14:paraId="3C03C0A4" w14:textId="4E94B330" w:rsidR="00640CE3" w:rsidRPr="004D3A5F" w:rsidRDefault="00640CE3" w:rsidP="00640CE3">
          <w:pPr>
            <w:pStyle w:val="Header"/>
            <w:rPr>
              <w:rFonts w:cs="Arial"/>
              <w:sz w:val="16"/>
              <w:szCs w:val="16"/>
            </w:rPr>
          </w:pPr>
          <w:r w:rsidRPr="004D3A5F">
            <w:rPr>
              <w:rFonts w:cs="Arial"/>
              <w:sz w:val="16"/>
              <w:szCs w:val="16"/>
            </w:rPr>
            <w:t>23</w:t>
          </w:r>
          <w:r w:rsidR="0065415E">
            <w:rPr>
              <w:rFonts w:cs="Arial"/>
              <w:sz w:val="16"/>
              <w:szCs w:val="16"/>
            </w:rPr>
            <w:t>75</w:t>
          </w:r>
          <w:r w:rsidRPr="004D3A5F">
            <w:rPr>
              <w:rFonts w:cs="Arial"/>
              <w:sz w:val="16"/>
              <w:szCs w:val="16"/>
            </w:rPr>
            <w:t>-A</w:t>
          </w:r>
        </w:p>
      </w:tc>
    </w:tr>
  </w:tbl>
  <w:p w14:paraId="1E84B0C2" w14:textId="77777777" w:rsidR="00640CE3" w:rsidRPr="00640CE3" w:rsidRDefault="00640CE3">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EE3451"/>
    <w:multiLevelType w:val="hybridMultilevel"/>
    <w:tmpl w:val="80F01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1C9D6B63"/>
    <w:multiLevelType w:val="multilevel"/>
    <w:tmpl w:val="2738110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150C39"/>
    <w:multiLevelType w:val="hybridMultilevel"/>
    <w:tmpl w:val="0E02A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26"/>
  </w:num>
  <w:num w:numId="3" w16cid:durableId="611589570">
    <w:abstractNumId w:val="22"/>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0"/>
  </w:num>
  <w:num w:numId="16" w16cid:durableId="898320195">
    <w:abstractNumId w:val="18"/>
  </w:num>
  <w:num w:numId="17" w16cid:durableId="2128498676">
    <w:abstractNumId w:val="28"/>
  </w:num>
  <w:num w:numId="18" w16cid:durableId="299724409">
    <w:abstractNumId w:val="23"/>
  </w:num>
  <w:num w:numId="19" w16cid:durableId="214585573">
    <w:abstractNumId w:val="14"/>
  </w:num>
  <w:num w:numId="20" w16cid:durableId="1289816170">
    <w:abstractNumId w:val="16"/>
  </w:num>
  <w:num w:numId="21" w16cid:durableId="1066490929">
    <w:abstractNumId w:val="29"/>
  </w:num>
  <w:num w:numId="22" w16cid:durableId="1472481103">
    <w:abstractNumId w:val="25"/>
  </w:num>
  <w:num w:numId="23" w16cid:durableId="1997420403">
    <w:abstractNumId w:val="27"/>
  </w:num>
  <w:num w:numId="24" w16cid:durableId="33312838">
    <w:abstractNumId w:val="24"/>
  </w:num>
  <w:num w:numId="25" w16cid:durableId="507404939">
    <w:abstractNumId w:val="17"/>
  </w:num>
  <w:num w:numId="26" w16cid:durableId="1950313333">
    <w:abstractNumId w:val="21"/>
  </w:num>
  <w:num w:numId="27" w16cid:durableId="1866016584">
    <w:abstractNumId w:val="19"/>
  </w:num>
  <w:num w:numId="28" w16cid:durableId="246423508">
    <w:abstractNumId w:val="20"/>
  </w:num>
  <w:num w:numId="29" w16cid:durableId="1951470976">
    <w:abstractNumId w:val="11"/>
  </w:num>
  <w:num w:numId="30" w16cid:durableId="77215827">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6E8A"/>
    <w:rsid w:val="0006765E"/>
    <w:rsid w:val="00067732"/>
    <w:rsid w:val="0006774C"/>
    <w:rsid w:val="00070758"/>
    <w:rsid w:val="00070C48"/>
    <w:rsid w:val="000713EF"/>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318"/>
    <w:rsid w:val="00086953"/>
    <w:rsid w:val="00087DB9"/>
    <w:rsid w:val="00090142"/>
    <w:rsid w:val="00090C1B"/>
    <w:rsid w:val="000913DE"/>
    <w:rsid w:val="00091E1D"/>
    <w:rsid w:val="0009326E"/>
    <w:rsid w:val="00093AB5"/>
    <w:rsid w:val="0009450A"/>
    <w:rsid w:val="00094A59"/>
    <w:rsid w:val="00094ABD"/>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BCE"/>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75AA"/>
    <w:rsid w:val="00170325"/>
    <w:rsid w:val="00173AB9"/>
    <w:rsid w:val="001747DB"/>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6FFF"/>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1F6F85"/>
    <w:rsid w:val="002017F4"/>
    <w:rsid w:val="0020279F"/>
    <w:rsid w:val="002027FF"/>
    <w:rsid w:val="00202A61"/>
    <w:rsid w:val="00202E2F"/>
    <w:rsid w:val="00203468"/>
    <w:rsid w:val="002036D7"/>
    <w:rsid w:val="002041BB"/>
    <w:rsid w:val="002041DB"/>
    <w:rsid w:val="002049EF"/>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71D"/>
    <w:rsid w:val="00215A86"/>
    <w:rsid w:val="00215B40"/>
    <w:rsid w:val="002173D5"/>
    <w:rsid w:val="0022007C"/>
    <w:rsid w:val="00220916"/>
    <w:rsid w:val="00220B8D"/>
    <w:rsid w:val="00220E02"/>
    <w:rsid w:val="00221054"/>
    <w:rsid w:val="002211B9"/>
    <w:rsid w:val="00221310"/>
    <w:rsid w:val="00221ABB"/>
    <w:rsid w:val="00221D4E"/>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2785"/>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020E"/>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69E"/>
    <w:rsid w:val="003B7DE9"/>
    <w:rsid w:val="003C1EA0"/>
    <w:rsid w:val="003C219B"/>
    <w:rsid w:val="003C273D"/>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9F9"/>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47D"/>
    <w:rsid w:val="004B758F"/>
    <w:rsid w:val="004C0026"/>
    <w:rsid w:val="004C00B9"/>
    <w:rsid w:val="004C03AC"/>
    <w:rsid w:val="004C0A3F"/>
    <w:rsid w:val="004C32BE"/>
    <w:rsid w:val="004C3F91"/>
    <w:rsid w:val="004C4493"/>
    <w:rsid w:val="004C45E2"/>
    <w:rsid w:val="004C47E7"/>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3A5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2CAD"/>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76C"/>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253"/>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D27"/>
    <w:rsid w:val="0063736B"/>
    <w:rsid w:val="006374D1"/>
    <w:rsid w:val="00637D18"/>
    <w:rsid w:val="00640CE3"/>
    <w:rsid w:val="0064175A"/>
    <w:rsid w:val="00642734"/>
    <w:rsid w:val="00642971"/>
    <w:rsid w:val="00642BEF"/>
    <w:rsid w:val="006434FA"/>
    <w:rsid w:val="00643E65"/>
    <w:rsid w:val="00643E90"/>
    <w:rsid w:val="0064428B"/>
    <w:rsid w:val="006447C5"/>
    <w:rsid w:val="0064565D"/>
    <w:rsid w:val="00645B20"/>
    <w:rsid w:val="00645D4F"/>
    <w:rsid w:val="00647646"/>
    <w:rsid w:val="0065036F"/>
    <w:rsid w:val="00650ADD"/>
    <w:rsid w:val="00651CAA"/>
    <w:rsid w:val="00652357"/>
    <w:rsid w:val="006525F5"/>
    <w:rsid w:val="00652D56"/>
    <w:rsid w:val="00653B49"/>
    <w:rsid w:val="0065415E"/>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515C"/>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61"/>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092F"/>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4ED"/>
    <w:rsid w:val="007B4652"/>
    <w:rsid w:val="007B4FD7"/>
    <w:rsid w:val="007B5F56"/>
    <w:rsid w:val="007B7B09"/>
    <w:rsid w:val="007B7C01"/>
    <w:rsid w:val="007C15E5"/>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677B"/>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40008"/>
    <w:rsid w:val="008409AE"/>
    <w:rsid w:val="00840EA7"/>
    <w:rsid w:val="008428E1"/>
    <w:rsid w:val="00842A4D"/>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6384"/>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2CA"/>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4DF0"/>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17FD"/>
    <w:rsid w:val="00981EDA"/>
    <w:rsid w:val="00982365"/>
    <w:rsid w:val="009844BA"/>
    <w:rsid w:val="009857F1"/>
    <w:rsid w:val="00985A7D"/>
    <w:rsid w:val="00985EC8"/>
    <w:rsid w:val="00985F93"/>
    <w:rsid w:val="00986BF8"/>
    <w:rsid w:val="00986C82"/>
    <w:rsid w:val="009911F3"/>
    <w:rsid w:val="00991319"/>
    <w:rsid w:val="0099311D"/>
    <w:rsid w:val="00993552"/>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6A1D"/>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D40"/>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21"/>
    <w:rsid w:val="00A96256"/>
    <w:rsid w:val="00A96A09"/>
    <w:rsid w:val="00AA0497"/>
    <w:rsid w:val="00AA0955"/>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19F"/>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E789B"/>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53A"/>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2B4"/>
    <w:rsid w:val="00B827C8"/>
    <w:rsid w:val="00B82F4A"/>
    <w:rsid w:val="00B83047"/>
    <w:rsid w:val="00B834A4"/>
    <w:rsid w:val="00B836B0"/>
    <w:rsid w:val="00B84072"/>
    <w:rsid w:val="00B84926"/>
    <w:rsid w:val="00B84F18"/>
    <w:rsid w:val="00B853B4"/>
    <w:rsid w:val="00B85C37"/>
    <w:rsid w:val="00B85D7B"/>
    <w:rsid w:val="00B860C8"/>
    <w:rsid w:val="00B86B9B"/>
    <w:rsid w:val="00B8792F"/>
    <w:rsid w:val="00B9125F"/>
    <w:rsid w:val="00B916FF"/>
    <w:rsid w:val="00B92FFE"/>
    <w:rsid w:val="00B93BBA"/>
    <w:rsid w:val="00B94445"/>
    <w:rsid w:val="00B9493B"/>
    <w:rsid w:val="00B96528"/>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1E2B"/>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DB9"/>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725B"/>
    <w:rsid w:val="00BE7721"/>
    <w:rsid w:val="00BF094D"/>
    <w:rsid w:val="00BF0CB2"/>
    <w:rsid w:val="00BF1BF2"/>
    <w:rsid w:val="00BF1D36"/>
    <w:rsid w:val="00BF2436"/>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770"/>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AFF"/>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3EA2"/>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2F73"/>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437C"/>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4B04"/>
    <w:rsid w:val="00E45C1A"/>
    <w:rsid w:val="00E4640D"/>
    <w:rsid w:val="00E46738"/>
    <w:rsid w:val="00E46A0A"/>
    <w:rsid w:val="00E47A32"/>
    <w:rsid w:val="00E5021D"/>
    <w:rsid w:val="00E521C7"/>
    <w:rsid w:val="00E525F8"/>
    <w:rsid w:val="00E52B34"/>
    <w:rsid w:val="00E5380B"/>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4D9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29B"/>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2C91"/>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09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11844864-3936-4C2C-B6A6-F5F9A3AF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65415E"/>
    <w:pPr>
      <w:widowControl w:val="0"/>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65415E"/>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customXml/itemProps3.xml><?xml version="1.0" encoding="utf-8"?>
<ds:datastoreItem xmlns:ds="http://schemas.openxmlformats.org/officeDocument/2006/customXml" ds:itemID="{8BC91243-3391-415A-935E-0FB7D099A871}"/>
</file>

<file path=customXml/itemProps4.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Actimmune 2375-A SGM 2023</vt:lpstr>
    </vt:vector>
  </TitlesOfParts>
  <Company>PCS Health Systems</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Actimmune 2375-A SGM 2023</dc:title>
  <dc:subject/>
  <dc:creator>CVS Caremark</dc:creator>
  <cp:keywords/>
  <cp:lastModifiedBy>Ortiz, Erica M</cp:lastModifiedBy>
  <cp:revision>8</cp:revision>
  <cp:lastPrinted>2018-01-09T08:01:00Z</cp:lastPrinted>
  <dcterms:created xsi:type="dcterms:W3CDTF">2025-01-07T16:12:00Z</dcterms:created>
  <dcterms:modified xsi:type="dcterms:W3CDTF">2025-01-22T22:39:00Z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12725000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